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41" w:rsidRDefault="000F4F41" w:rsidP="000F4F41">
      <w:pPr>
        <w:spacing w:after="0" w:line="240" w:lineRule="auto"/>
        <w:jc w:val="center"/>
        <w:rPr>
          <w:rFonts w:ascii="Times New Roman" w:hAnsi="Times New Roman" w:cs="Times New Roman"/>
          <w:sz w:val="28"/>
          <w:szCs w:val="28"/>
        </w:rPr>
      </w:pPr>
      <w:r w:rsidRPr="000F4F41">
        <w:rPr>
          <w:rFonts w:ascii="Times New Roman" w:hAnsi="Times New Roman" w:cs="Times New Roman"/>
          <w:sz w:val="28"/>
          <w:szCs w:val="28"/>
        </w:rPr>
        <w:t>Терминология и информационный комплекс, обеспечивающий внедрение профессионального стандарта педагога</w:t>
      </w:r>
    </w:p>
    <w:p w:rsidR="000F4F41" w:rsidRPr="000F4F41" w:rsidRDefault="000F4F41" w:rsidP="000F4F41">
      <w:pPr>
        <w:spacing w:after="0" w:line="240" w:lineRule="auto"/>
        <w:jc w:val="center"/>
        <w:rPr>
          <w:rFonts w:ascii="Times New Roman" w:hAnsi="Times New Roman" w:cs="Times New Roman"/>
          <w:sz w:val="28"/>
          <w:szCs w:val="28"/>
        </w:rPr>
      </w:pPr>
    </w:p>
    <w:tbl>
      <w:tblPr>
        <w:tblStyle w:val="a8"/>
        <w:tblW w:w="10178" w:type="dxa"/>
        <w:tblInd w:w="-572" w:type="dxa"/>
        <w:tblLook w:val="04A0"/>
      </w:tblPr>
      <w:tblGrid>
        <w:gridCol w:w="775"/>
        <w:gridCol w:w="2493"/>
        <w:gridCol w:w="6910"/>
      </w:tblGrid>
      <w:tr w:rsidR="000F4F41" w:rsidRPr="00A50D6B" w:rsidTr="000F4F41">
        <w:tc>
          <w:tcPr>
            <w:tcW w:w="775" w:type="dxa"/>
          </w:tcPr>
          <w:p w:rsidR="000F4F41" w:rsidRPr="00A50D6B" w:rsidRDefault="000F4F41" w:rsidP="000F4F41">
            <w:pPr>
              <w:spacing w:after="0"/>
              <w:contextualSpacing/>
              <w:jc w:val="both"/>
              <w:rPr>
                <w:rFonts w:ascii="Times New Roman" w:hAnsi="Times New Roman" w:cs="Times New Roman"/>
                <w:b/>
                <w:sz w:val="20"/>
                <w:szCs w:val="20"/>
              </w:rPr>
            </w:pPr>
            <w:r w:rsidRPr="00A50D6B">
              <w:rPr>
                <w:rFonts w:ascii="Times New Roman" w:hAnsi="Times New Roman" w:cs="Times New Roman"/>
                <w:b/>
                <w:sz w:val="20"/>
                <w:szCs w:val="20"/>
              </w:rPr>
              <w:t>№ п/п</w:t>
            </w:r>
          </w:p>
        </w:tc>
        <w:tc>
          <w:tcPr>
            <w:tcW w:w="2493" w:type="dxa"/>
          </w:tcPr>
          <w:p w:rsidR="000F4F41" w:rsidRPr="00A50D6B" w:rsidRDefault="000F4F41" w:rsidP="00AE11A2">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Определение</w:t>
            </w:r>
          </w:p>
        </w:tc>
        <w:tc>
          <w:tcPr>
            <w:tcW w:w="6910" w:type="dxa"/>
          </w:tcPr>
          <w:p w:rsidR="000F4F41" w:rsidRPr="00A50D6B" w:rsidRDefault="000F4F41" w:rsidP="00AE11A2">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Обозначение</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Адаптированная образовательная программа</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работников, проводимая работодателем на основании профессиональных стандартов, иных квалификационных требований, утвержденных в установленных законодательством порядке, трудовых договоров, должностных инструкций (регламентов), локальных нормативных актов</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подтверждения соответствия педагогических работников занимаемым ими должностям</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Процедура оценки квалификации с целью подтверждения соответствия уровня квалификации педагогических работников занимаемым или замещаемым ими должностям, </w:t>
            </w:r>
            <w:r w:rsidRPr="00A50D6B">
              <w:rPr>
                <w:rFonts w:ascii="Times New Roman" w:hAnsi="Times New Roman" w:cs="Times New Roman"/>
                <w:sz w:val="20"/>
                <w:szCs w:val="20"/>
              </w:rPr>
              <w:t xml:space="preserve">основанная на профессиональном стандарте педагога, </w:t>
            </w:r>
            <w:r w:rsidRPr="00E414BF">
              <w:rPr>
                <w:rFonts w:ascii="Times New Roman" w:hAnsi="Times New Roman" w:cs="Times New Roman"/>
                <w:sz w:val="20"/>
                <w:szCs w:val="20"/>
              </w:rPr>
              <w:t>и предполагающая по итогам ее прохождения формирование предложений о необходимости и направленности повышения квалификации педагогических работников</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установления квалификационной категории (дифференцированного уровня квалификации) в форме профессиональный экзамена</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педагогических работников на уровень профессионализма в системе дифференцированных уровней квалификации (квалификационных категорий), которая может быть получена как по инициативе работодателя, так и по инициативе работника в результате прохождения процедуры независимой сертификации персонала</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Аудит</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С</w:t>
            </w:r>
            <w:r w:rsidRPr="008D319A">
              <w:rPr>
                <w:rFonts w:ascii="Times New Roman" w:hAnsi="Times New Roman" w:cs="Times New Roman"/>
                <w:sz w:val="20"/>
                <w:szCs w:val="20"/>
              </w:rPr>
              <w:t>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Вид профессиональной деятельности</w:t>
            </w:r>
          </w:p>
        </w:tc>
        <w:tc>
          <w:tcPr>
            <w:tcW w:w="6910" w:type="dxa"/>
          </w:tcPr>
          <w:p w:rsidR="000F4F41" w:rsidRDefault="000F4F41" w:rsidP="00AE11A2">
            <w:pPr>
              <w:ind w:left="360"/>
              <w:jc w:val="both"/>
              <w:rPr>
                <w:rFonts w:ascii="Times New Roman" w:hAnsi="Times New Roman"/>
                <w:sz w:val="20"/>
                <w:szCs w:val="20"/>
              </w:rPr>
            </w:pPr>
            <w:r>
              <w:rPr>
                <w:rFonts w:ascii="Times New Roman" w:hAnsi="Times New Roman"/>
                <w:sz w:val="20"/>
                <w:szCs w:val="20"/>
              </w:rPr>
              <w:t xml:space="preserve">1. </w:t>
            </w:r>
            <w:r w:rsidRPr="002C10FF">
              <w:rPr>
                <w:rFonts w:ascii="Times New Roman" w:hAnsi="Times New Roman"/>
                <w:sz w:val="20"/>
                <w:szCs w:val="20"/>
              </w:rPr>
              <w:t>Совокупность обобщенных трудовых функций, имеющих близкий характер, результаты и условия труда;</w:t>
            </w:r>
          </w:p>
          <w:p w:rsidR="000F4F41" w:rsidRPr="002C10FF" w:rsidRDefault="000F4F41" w:rsidP="00AE11A2">
            <w:pPr>
              <w:ind w:left="360"/>
              <w:jc w:val="both"/>
              <w:rPr>
                <w:rFonts w:ascii="Times New Roman" w:hAnsi="Times New Roman"/>
                <w:sz w:val="20"/>
                <w:szCs w:val="20"/>
              </w:rPr>
            </w:pPr>
            <w:r>
              <w:rPr>
                <w:rFonts w:ascii="Times New Roman" w:hAnsi="Times New Roman"/>
                <w:sz w:val="20"/>
                <w:szCs w:val="20"/>
              </w:rPr>
              <w:t xml:space="preserve">2. </w:t>
            </w:r>
            <w:r w:rsidRPr="00A50D6B">
              <w:rPr>
                <w:rFonts w:ascii="Times New Roman" w:hAnsi="Times New Roman" w:cs="Times New Roman"/>
                <w:sz w:val="20"/>
                <w:szCs w:val="20"/>
              </w:rPr>
              <w:t>Совокупность трудовых функций, имеющих близкий характер, результаты и условия труда, сложившиеся в конкретном производственном или бизнес-процессе;</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Внешний аудит</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проводимый независимой от образовательной организации стороной. Внешний аудит может быть осуществлён надзорными органами или организациями, представляющими интересы потребителей.</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Внутренний стандарт образовательной организации</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определяющий квалификационные требования к педагогу, соответствующий реализуемым в данной организации образовательным программам</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E78DC"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Внутренний аудит</w:t>
            </w:r>
          </w:p>
        </w:tc>
        <w:tc>
          <w:tcPr>
            <w:tcW w:w="6910" w:type="dxa"/>
          </w:tcPr>
          <w:p w:rsidR="000F4F41"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осуществляемый самой организацией или другой организацией от её имени для внутренних целей. Например, внутренний аудит может быть проведён для подтверждения результативности системы менеджмента или оценки квалификации работников, а также оценки соответствия предъявляемым к ним профессиональным требованиям</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Воспитание</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Дифференцированные уровни квалификации (квалификационные категории)</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Иерархические уровни профессионального развития педагога, предъявляющие требования к знаниям, умениям, профессиональным навыкам и опыту работы, необходимым для выполнения определенной трудовой функции</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Должностная инструкция</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Документ, регламентирующий деятельность каждой должности и содержащий требования к Работнику, занимающему эту должность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общеобразовательные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общеразвивающие программы, дополнительные предпрофессиональные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профессиональные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повышения квалификации, программы профессиональной переподготовки.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Дошкольная 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Индивидуальный учебный план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Инклюзивное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Качество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Дифференцированный уровень профессионального развития/ дифференцированный уровень квалификации/ подуровень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комиссия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 образованный центром оценки квалификации для проведения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Квалификационный экзамен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итоговой аттестации по результатам профессионального обучения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навыков и компетенции, характеризующий подготовленность к выполнению определенного вида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i/>
                <w:sz w:val="20"/>
                <w:szCs w:val="20"/>
              </w:rPr>
            </w:pPr>
            <w:r w:rsidRPr="00E414BF">
              <w:rPr>
                <w:rFonts w:ascii="Times New Roman" w:hAnsi="Times New Roman" w:cs="Times New Roman"/>
                <w:sz w:val="20"/>
                <w:szCs w:val="20"/>
              </w:rPr>
              <w:t>Квалификация работника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профессиональных навыков и опыта работы работника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Ключевые области стандарта педагога</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Р</w:t>
            </w:r>
            <w:r w:rsidRPr="00AE78DC">
              <w:rPr>
                <w:rFonts w:ascii="Times New Roman" w:hAnsi="Times New Roman" w:cs="Times New Roman"/>
                <w:sz w:val="20"/>
                <w:szCs w:val="20"/>
              </w:rPr>
              <w:t>азделы стандарта, соответствующие структуре профессиональной деятельности педагога: обучение, воспитание и развитие ребёнка.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Компетенция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Способность применять знания, умения, опыт и личностные качества в соответствии с задачами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Конфликт интересов педагогического работника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Критерии оценки квалификации в форме профессионального </w:t>
            </w:r>
            <w:r w:rsidRPr="00E414BF">
              <w:rPr>
                <w:rFonts w:ascii="Times New Roman" w:hAnsi="Times New Roman" w:cs="Times New Roman"/>
                <w:sz w:val="20"/>
                <w:szCs w:val="20"/>
              </w:rPr>
              <w:lastRenderedPageBreak/>
              <w:t>экзамена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color w:val="000000"/>
                <w:sz w:val="20"/>
                <w:szCs w:val="20"/>
                <w:shd w:val="clear" w:color="auto" w:fill="FFFFFF"/>
              </w:rPr>
              <w:lastRenderedPageBreak/>
              <w:t>Совокупность требований, которым должен удовлетворять соискатель при осуществлении профессиональной деятельности в определенной области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Направленность (профиль)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Независимая оценка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Оценка соответствия профессиональной квалификации соискателя положениям профессионального стандарта, проведенная центром оценки квалификации, с подтверждением такого соответствия свидетельством о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Область профессиональной деятельности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Группа схожих видов профессиональной деятельности, которая корреспондируется с одним или несколькими видами экономической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Обобщенная трудовая функция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деятельность</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Деятельность по реализации образовательных программ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высшего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программа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высшего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среднего профессионального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подготовки квалифицированных рабочих, служащих, программы подготовки специалистов среднего звена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осваивающее образовательную программу</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 с ограниченными возможностями здоровья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Целенаправленный процесс организации деятельности обучающихся по </w:t>
            </w:r>
            <w:r w:rsidRPr="00E414BF">
              <w:rPr>
                <w:rFonts w:ascii="Times New Roman" w:hAnsi="Times New Roman" w:cs="Times New Roman"/>
                <w:sz w:val="20"/>
                <w:szCs w:val="20"/>
              </w:rP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Организации, осуществляющие образовательную деятельность</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дополнительного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дополнительного профессионального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осуществляющая 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Основные общеобразовательные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Отношения в сфере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Педагогический работник</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Подуровень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 дифференцированный уровень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Практика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Примерная основная образовательная программа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Присмотр и уход за </w:t>
            </w:r>
            <w:r w:rsidRPr="00E414BF">
              <w:rPr>
                <w:rFonts w:ascii="Times New Roman" w:hAnsi="Times New Roman" w:cs="Times New Roman"/>
                <w:sz w:val="20"/>
                <w:szCs w:val="20"/>
              </w:rPr>
              <w:lastRenderedPageBreak/>
              <w:t>детьми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 xml:space="preserve">Комплекс мер по организации питания и хозяйственно-бытового </w:t>
            </w:r>
            <w:r w:rsidRPr="00E414BF">
              <w:rPr>
                <w:rFonts w:ascii="Times New Roman" w:hAnsi="Times New Roman" w:cs="Times New Roman"/>
                <w:sz w:val="20"/>
                <w:szCs w:val="20"/>
              </w:rPr>
              <w:lastRenderedPageBreak/>
              <w:t>обслуживания детей, обеспечению соблюдения ими личной гигиены и режима дня.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квалификация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 подтверждаемая по результатам профессионального экзамена</w:t>
            </w:r>
          </w:p>
        </w:tc>
      </w:tr>
      <w:tr w:rsidR="000F4F41" w:rsidRPr="00E414BF" w:rsidTr="000F4F41">
        <w:trPr>
          <w:trHeight w:val="70"/>
        </w:trPr>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Профессиональная компетенция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С</w:t>
            </w:r>
            <w:r w:rsidRPr="00AE78DC">
              <w:rPr>
                <w:rFonts w:ascii="Times New Roman" w:hAnsi="Times New Roman" w:cs="Times New Roman"/>
                <w:sz w:val="20"/>
                <w:szCs w:val="20"/>
              </w:rPr>
              <w:t>пособность успешно действовать на основе практического опыта, умения и знаний при решении профессиональных задач</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E78DC"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Профессиональная ИКТ-компетентность</w:t>
            </w:r>
          </w:p>
        </w:tc>
        <w:tc>
          <w:tcPr>
            <w:tcW w:w="6910" w:type="dxa"/>
          </w:tcPr>
          <w:p w:rsidR="000F4F41"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К</w:t>
            </w:r>
            <w:r w:rsidRPr="008D319A">
              <w:rPr>
                <w:rFonts w:ascii="Times New Roman" w:hAnsi="Times New Roman" w:cs="Times New Roman"/>
                <w:sz w:val="20"/>
                <w:szCs w:val="20"/>
              </w:rPr>
              <w:t>валифицированное использование общераспространённых в данной профессиональной области в развитых странах средств ИКТ при решении профессиональных задач там, где это необходимо</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Характеристика квалификации, необходимой работнику для осуществления определенного вида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Профессиональный стандарт педагога</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перечень профессиональных и личностных требований к учителю, воспитателю, действующий на всей территории Российской Федерации.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экзамен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независимой оценки квалификации, в ходе которой соискатель подтверждает свою профессиональную квалификацию, а центр оценки квалификации оценивает ее соответствие положениям профессионального стандарта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Региональное дополнение к профессиональному стандарту</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дополнительные требования к квалификации педагога, позволяющие ему выполнять свои обязанности в реальном социокультурном контексте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Самооценка профессиональной деятельности учителя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Этап сдачи профессионального экзамена педагога, который предполагает заполнение Карты самооценки (самообследования) профессиональной деятельности педагога на установление дифференцированного уровня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Свидетельство о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удостоверяющий профессиональную квалификацию соискателя, подтвержденную в ходе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Сертификация квалификации работников</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Внешняя оценка квалификации работников, проводимая на основании профессиональных стандартов, а в случае их отсутствия – на основании иных квалификационных требований, утвержденных в установленном законодательством порядке, центрам сертификации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оценки квалификаций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участников, норм, правил, процедур, связанных с организацией деятельности по оценке квалификаций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Соискатели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Физические лица, включая иностранных граждан и лиц без гражданства,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Средства обучения и воспитания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Трудовая функция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трудовых действий в рамках обобщенной трудовой функции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Трудовое действие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Процесс взаимодействия работника с предметом труда, при котором достигается определенная задача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договор</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Уровень образования </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Завершенный цикл образования, характеризующийся определенной единой совокупностью требований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Федеральные государственные требования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государственный образовательный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Центр оценки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прошедшее отбор советом по профессиональным квалификациям для проведения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Эксперт квалификационной комиссии</w:t>
            </w:r>
          </w:p>
        </w:tc>
        <w:tc>
          <w:tcPr>
            <w:tcW w:w="6910" w:type="dxa"/>
          </w:tcPr>
          <w:p w:rsidR="000F4F41" w:rsidRPr="00E414BF" w:rsidRDefault="000F4F41" w:rsidP="00AE11A2">
            <w:pPr>
              <w:contextualSpacing/>
              <w:jc w:val="both"/>
              <w:rPr>
                <w:rFonts w:ascii="Times New Roman" w:hAnsi="Times New Roman" w:cs="Times New Roman"/>
                <w:color w:val="000000"/>
                <w:sz w:val="20"/>
                <w:szCs w:val="20"/>
                <w:shd w:val="clear" w:color="auto" w:fill="FFFFFF"/>
              </w:rPr>
            </w:pPr>
            <w:r w:rsidRPr="00E414BF">
              <w:rPr>
                <w:rFonts w:ascii="Times New Roman" w:hAnsi="Times New Roman" w:cs="Times New Roman"/>
                <w:color w:val="000000"/>
                <w:sz w:val="20"/>
                <w:szCs w:val="20"/>
                <w:shd w:val="clear" w:color="auto" w:fill="FFFFFF"/>
              </w:rPr>
              <w:t>Физическое лицо, аттестованное в установленном порядке Советом по профессиональным квалификациям, привлекаемое указанным органом для организации и проведения экспертизы соответствия соискателя  критериям оценки квалификации в форме профессионального экзамена и включенное в реестр экспертов по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bCs/>
                <w:sz w:val="20"/>
                <w:szCs w:val="20"/>
              </w:rPr>
              <w:t>Эффективный контракт</w:t>
            </w:r>
          </w:p>
        </w:tc>
        <w:tc>
          <w:tcPr>
            <w:tcW w:w="6910" w:type="dxa"/>
          </w:tcPr>
          <w:p w:rsidR="000F4F41" w:rsidRPr="00E414BF" w:rsidRDefault="000F4F41" w:rsidP="00AE11A2">
            <w:pPr>
              <w:spacing w:after="120"/>
              <w:contextualSpacing/>
              <w:jc w:val="both"/>
              <w:rPr>
                <w:rFonts w:ascii="Times New Roman" w:hAnsi="Times New Roman" w:cs="Times New Roman"/>
                <w:bCs/>
                <w:sz w:val="20"/>
                <w:szCs w:val="20"/>
              </w:rPr>
            </w:pPr>
            <w:r w:rsidRPr="00E414BF">
              <w:rPr>
                <w:rFonts w:ascii="Times New Roman" w:hAnsi="Times New Roman" w:cs="Times New Roman"/>
                <w:bCs/>
                <w:sz w:val="20"/>
                <w:szCs w:val="20"/>
              </w:rPr>
              <w:t>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0F4F41" w:rsidRPr="00E414BF" w:rsidRDefault="000F4F41" w:rsidP="00AE11A2">
            <w:pPr>
              <w:contextualSpacing/>
              <w:jc w:val="both"/>
              <w:rPr>
                <w:rFonts w:ascii="Times New Roman" w:hAnsi="Times New Roman" w:cs="Times New Roman"/>
                <w:sz w:val="20"/>
                <w:szCs w:val="20"/>
              </w:rPr>
            </w:pPr>
          </w:p>
        </w:tc>
      </w:tr>
    </w:tbl>
    <w:p w:rsidR="000F4F41" w:rsidRPr="00E414BF" w:rsidRDefault="000F4F41" w:rsidP="000F4F41">
      <w:pPr>
        <w:jc w:val="both"/>
        <w:rPr>
          <w:rFonts w:ascii="Times New Roman" w:hAnsi="Times New Roman" w:cs="Times New Roman"/>
          <w:sz w:val="20"/>
          <w:szCs w:val="20"/>
        </w:rPr>
      </w:pPr>
    </w:p>
    <w:p w:rsidR="00571B7B" w:rsidRDefault="00571B7B"/>
    <w:sectPr w:rsidR="00571B7B" w:rsidSect="00612CF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79F" w:rsidRDefault="0059279F" w:rsidP="0059279F">
      <w:pPr>
        <w:spacing w:after="0" w:line="240" w:lineRule="auto"/>
      </w:pPr>
      <w:r>
        <w:separator/>
      </w:r>
    </w:p>
  </w:endnote>
  <w:endnote w:type="continuationSeparator" w:id="1">
    <w:p w:rsidR="0059279F" w:rsidRDefault="0059279F" w:rsidP="0059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8836"/>
    </w:sdtPr>
    <w:sdtContent>
      <w:p w:rsidR="00A50D6B" w:rsidRDefault="0059279F">
        <w:pPr>
          <w:pStyle w:val="a9"/>
          <w:jc w:val="center"/>
        </w:pPr>
        <w:r>
          <w:fldChar w:fldCharType="begin"/>
        </w:r>
        <w:r w:rsidR="000F4F41">
          <w:instrText>PAGE   \* MERGEFORMAT</w:instrText>
        </w:r>
        <w:r>
          <w:fldChar w:fldCharType="separate"/>
        </w:r>
        <w:r w:rsidR="00384742">
          <w:rPr>
            <w:noProof/>
          </w:rPr>
          <w:t>6</w:t>
        </w:r>
        <w:r>
          <w:fldChar w:fldCharType="end"/>
        </w:r>
      </w:p>
    </w:sdtContent>
  </w:sdt>
  <w:p w:rsidR="00A50D6B" w:rsidRDefault="003847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79F" w:rsidRDefault="0059279F" w:rsidP="0059279F">
      <w:pPr>
        <w:spacing w:after="0" w:line="240" w:lineRule="auto"/>
      </w:pPr>
      <w:r>
        <w:separator/>
      </w:r>
    </w:p>
  </w:footnote>
  <w:footnote w:type="continuationSeparator" w:id="1">
    <w:p w:rsidR="0059279F" w:rsidRDefault="0059279F" w:rsidP="0059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1454"/>
    <w:multiLevelType w:val="hybridMultilevel"/>
    <w:tmpl w:val="C1DA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4F41"/>
    <w:rsid w:val="000F4F41"/>
    <w:rsid w:val="00384742"/>
    <w:rsid w:val="00571B7B"/>
    <w:rsid w:val="0059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41"/>
    <w:pPr>
      <w:spacing w:after="200" w:line="276" w:lineRule="auto"/>
      <w:ind w:left="720"/>
      <w:contextualSpacing/>
    </w:pPr>
    <w:rPr>
      <w:rFonts w:ascii="Calibri" w:eastAsiaTheme="minorEastAsia" w:hAnsi="Calibri" w:cs="Times New Roman"/>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5"/>
    <w:unhideWhenUsed/>
    <w:rsid w:val="000F4F41"/>
    <w:pPr>
      <w:spacing w:after="0" w:line="240" w:lineRule="auto"/>
    </w:pPr>
    <w:rPr>
      <w:sz w:val="20"/>
      <w:szCs w:val="20"/>
    </w:rPr>
  </w:style>
  <w:style w:type="character" w:customStyle="1" w:styleId="a5">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 Знак"/>
    <w:basedOn w:val="a0"/>
    <w:link w:val="a4"/>
    <w:rsid w:val="000F4F41"/>
    <w:rPr>
      <w:sz w:val="20"/>
      <w:szCs w:val="20"/>
    </w:rPr>
  </w:style>
  <w:style w:type="paragraph" w:styleId="a6">
    <w:name w:val="endnote text"/>
    <w:basedOn w:val="a"/>
    <w:link w:val="a7"/>
    <w:uiPriority w:val="99"/>
    <w:semiHidden/>
    <w:unhideWhenUsed/>
    <w:rsid w:val="000F4F41"/>
    <w:pPr>
      <w:spacing w:after="0" w:line="240" w:lineRule="auto"/>
    </w:pPr>
    <w:rPr>
      <w:rFonts w:ascii="Times New Roman" w:eastAsia="Times New Roman" w:hAnsi="Times New Roman" w:cs="Times New Roman"/>
      <w:caps/>
      <w:sz w:val="20"/>
      <w:szCs w:val="20"/>
    </w:rPr>
  </w:style>
  <w:style w:type="character" w:customStyle="1" w:styleId="a7">
    <w:name w:val="Текст концевой сноски Знак"/>
    <w:basedOn w:val="a0"/>
    <w:link w:val="a6"/>
    <w:uiPriority w:val="99"/>
    <w:semiHidden/>
    <w:rsid w:val="000F4F41"/>
    <w:rPr>
      <w:rFonts w:ascii="Times New Roman" w:eastAsia="Times New Roman" w:hAnsi="Times New Roman" w:cs="Times New Roman"/>
      <w:caps/>
      <w:sz w:val="20"/>
      <w:szCs w:val="20"/>
    </w:rPr>
  </w:style>
  <w:style w:type="table" w:styleId="a8">
    <w:name w:val="Table Grid"/>
    <w:basedOn w:val="a1"/>
    <w:uiPriority w:val="39"/>
    <w:rsid w:val="000F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0F4F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F41"/>
  </w:style>
  <w:style w:type="paragraph" w:styleId="ab">
    <w:name w:val="Balloon Text"/>
    <w:basedOn w:val="a"/>
    <w:link w:val="ac"/>
    <w:uiPriority w:val="99"/>
    <w:semiHidden/>
    <w:unhideWhenUsed/>
    <w:rsid w:val="003847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4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3173</Words>
  <Characters>18090</Characters>
  <Application>Microsoft Office Word</Application>
  <DocSecurity>0</DocSecurity>
  <Lines>150</Lines>
  <Paragraphs>42</Paragraphs>
  <ScaleCrop>false</ScaleCrop>
  <Company>Министерство образования и науки Красноясркого кра</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1</cp:lastModifiedBy>
  <cp:revision>2</cp:revision>
  <dcterms:created xsi:type="dcterms:W3CDTF">2016-09-22T09:18:00Z</dcterms:created>
  <dcterms:modified xsi:type="dcterms:W3CDTF">2016-09-22T09:18:00Z</dcterms:modified>
</cp:coreProperties>
</file>